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05ED7" w14:textId="77777777" w:rsidR="00F40102" w:rsidRPr="00ED176C" w:rsidRDefault="00E07209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631B1E">
        <w:rPr>
          <w:rFonts w:ascii="Verdana" w:hAnsi="Verdana" w:cs="Arial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83FF832" wp14:editId="39216404">
            <wp:simplePos x="0" y="0"/>
            <wp:positionH relativeFrom="column">
              <wp:posOffset>14605</wp:posOffset>
            </wp:positionH>
            <wp:positionV relativeFrom="paragraph">
              <wp:posOffset>70485</wp:posOffset>
            </wp:positionV>
            <wp:extent cx="1188085" cy="984250"/>
            <wp:effectExtent l="0" t="0" r="0" b="6350"/>
            <wp:wrapSquare wrapText="bothSides"/>
            <wp:docPr id="2" name="Рисунок 1" descr="E:\_Кондитерское оборудование\АКСОМ\AKSOM -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Кондитерское оборудование\АКСОМ\AKSOM - 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102" w:rsidRPr="00631B1E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Автоматизированный комплекс скоростной отсадки/отливки масс АКСОМ</w:t>
      </w:r>
      <w:r w:rsidR="00F40102" w:rsidRPr="00631B1E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F40102"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универсальное оборудование для широкого спектра кондитерских и пищевых производств.</w:t>
      </w:r>
    </w:p>
    <w:p w14:paraId="1B430B97" w14:textId="77777777" w:rsidR="00ED176C" w:rsidRDefault="00F40102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Уникальное предложение на российском рынке позволяет отсаживать и отливать:</w:t>
      </w:r>
    </w:p>
    <w:p w14:paraId="76205D25" w14:textId="77777777" w:rsidR="00ED176C" w:rsidRPr="00ED176C" w:rsidRDefault="00ED176C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14:paraId="52A2449C" w14:textId="77777777"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color w:val="000000"/>
          <w:sz w:val="20"/>
          <w:szCs w:val="20"/>
        </w:rPr>
        <w:t>мармелад (желейный и жевательный);</w:t>
      </w:r>
    </w:p>
    <w:p w14:paraId="362EEB5D" w14:textId="77777777"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color w:val="000000"/>
          <w:sz w:val="20"/>
          <w:szCs w:val="20"/>
        </w:rPr>
        <w:t>нуга;</w:t>
      </w:r>
    </w:p>
    <w:p w14:paraId="41082EB2" w14:textId="77777777"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суфле "Птичье молоко";</w:t>
      </w:r>
    </w:p>
    <w:p w14:paraId="71F42952" w14:textId="77777777"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зефир и пастила;</w:t>
      </w:r>
    </w:p>
    <w:p w14:paraId="3EE213A5" w14:textId="77777777"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ирис и помадные массы;</w:t>
      </w:r>
    </w:p>
    <w:p w14:paraId="0218674E" w14:textId="77777777" w:rsidR="00ED176C" w:rsidRDefault="00ED176C" w:rsidP="009C4CAB">
      <w:pPr>
        <w:pStyle w:val="aa"/>
        <w:numPr>
          <w:ilvl w:val="0"/>
          <w:numId w:val="6"/>
        </w:numPr>
        <w:tabs>
          <w:tab w:val="left" w:pos="0"/>
        </w:tabs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жировые и крахмальные начинки;</w:t>
      </w:r>
    </w:p>
    <w:p w14:paraId="7D3FBDF3" w14:textId="77777777"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сиропы и вода;</w:t>
      </w:r>
    </w:p>
    <w:p w14:paraId="11671057" w14:textId="77777777"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и многое другое;</w:t>
      </w:r>
    </w:p>
    <w:p w14:paraId="39EA83CA" w14:textId="77777777" w:rsidR="00ED176C" w:rsidRDefault="00ED176C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13"/>
        <w:gridCol w:w="2268"/>
      </w:tblGrid>
      <w:tr w:rsidR="00921BD6" w:rsidRPr="00921BD6" w14:paraId="61528BF1" w14:textId="77777777" w:rsidTr="00921BD6">
        <w:trPr>
          <w:trHeight w:val="144"/>
        </w:trPr>
        <w:tc>
          <w:tcPr>
            <w:tcW w:w="7513" w:type="dxa"/>
            <w:shd w:val="pct10" w:color="auto" w:fill="auto"/>
            <w:vAlign w:val="center"/>
          </w:tcPr>
          <w:p w14:paraId="74CEC056" w14:textId="77777777"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b/>
                <w:sz w:val="20"/>
                <w:szCs w:val="20"/>
              </w:rPr>
            </w:pPr>
            <w:r w:rsidRPr="00921BD6">
              <w:rPr>
                <w:rFonts w:ascii="Verdana" w:hAnsi="Verdana"/>
                <w:b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3AB588EC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АКСОМ</w:t>
            </w:r>
          </w:p>
        </w:tc>
      </w:tr>
      <w:tr w:rsidR="00921BD6" w:rsidRPr="00921BD6" w14:paraId="53841C58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36CF7DF5" w14:textId="77777777"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Производительность, кг/час</w:t>
            </w:r>
          </w:p>
        </w:tc>
        <w:tc>
          <w:tcPr>
            <w:tcW w:w="2268" w:type="dxa"/>
            <w:vAlign w:val="center"/>
          </w:tcPr>
          <w:p w14:paraId="511FFEF0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400 до 1500*</w:t>
            </w:r>
          </w:p>
        </w:tc>
      </w:tr>
      <w:tr w:rsidR="00921BD6" w:rsidRPr="00921BD6" w14:paraId="62AE6522" w14:textId="77777777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0E405009" w14:textId="77777777"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Скорость движения конвейера, м/мин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544B2A9B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3 до 7</w:t>
            </w:r>
          </w:p>
        </w:tc>
      </w:tr>
      <w:tr w:rsidR="00921BD6" w:rsidRPr="00921BD6" w14:paraId="53D342E5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576AA79C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Объем бункера, л</w:t>
            </w:r>
          </w:p>
        </w:tc>
        <w:tc>
          <w:tcPr>
            <w:tcW w:w="2268" w:type="dxa"/>
            <w:vAlign w:val="center"/>
          </w:tcPr>
          <w:p w14:paraId="31ACF8D8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30</w:t>
            </w:r>
          </w:p>
        </w:tc>
      </w:tr>
      <w:tr w:rsidR="00921BD6" w:rsidRPr="00921BD6" w14:paraId="26CC70DA" w14:textId="77777777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6ABA2F85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Подогрев бункера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03BDE37A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есть</w:t>
            </w:r>
          </w:p>
        </w:tc>
      </w:tr>
      <w:tr w:rsidR="00921BD6" w:rsidRPr="00921BD6" w14:paraId="2A3EB450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0C121126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Подогрев блока отсадки/отливки</w:t>
            </w:r>
          </w:p>
        </w:tc>
        <w:tc>
          <w:tcPr>
            <w:tcW w:w="2268" w:type="dxa"/>
            <w:vAlign w:val="center"/>
          </w:tcPr>
          <w:p w14:paraId="2C2889E4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есть</w:t>
            </w:r>
          </w:p>
        </w:tc>
      </w:tr>
      <w:tr w:rsidR="00921BD6" w:rsidRPr="00921BD6" w14:paraId="46F07A27" w14:textId="77777777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42983BA7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Расход воздуха, л/мин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6535404B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200</w:t>
            </w:r>
          </w:p>
        </w:tc>
      </w:tr>
      <w:tr w:rsidR="00921BD6" w:rsidRPr="00921BD6" w14:paraId="538CBDEC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128AFC25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2268" w:type="dxa"/>
            <w:vAlign w:val="center"/>
          </w:tcPr>
          <w:p w14:paraId="78F7BFF9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9</w:t>
            </w:r>
          </w:p>
        </w:tc>
      </w:tr>
      <w:tr w:rsidR="00921BD6" w:rsidRPr="00921BD6" w14:paraId="286AB1AF" w14:textId="77777777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595EFA59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Потребляемая мощность, кВт 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2BB70C96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менее 4</w:t>
            </w:r>
          </w:p>
        </w:tc>
      </w:tr>
      <w:tr w:rsidR="00921BD6" w:rsidRPr="00921BD6" w14:paraId="0771B8EA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202F3C3A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Номинальное напряжение</w:t>
            </w:r>
          </w:p>
        </w:tc>
        <w:tc>
          <w:tcPr>
            <w:tcW w:w="2268" w:type="dxa"/>
            <w:vAlign w:val="center"/>
          </w:tcPr>
          <w:p w14:paraId="4F2632A5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400В 50Гц</w:t>
            </w:r>
          </w:p>
        </w:tc>
      </w:tr>
      <w:tr w:rsidR="00921BD6" w:rsidRPr="00921BD6" w14:paraId="4D21D353" w14:textId="77777777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30CF9BBC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Габаритные размеры (ДxШxВ), мм 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27965404" w14:textId="77777777"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2500х1000х1600</w:t>
            </w:r>
          </w:p>
        </w:tc>
      </w:tr>
      <w:tr w:rsidR="00921BD6" w:rsidRPr="00921BD6" w14:paraId="08C446BE" w14:textId="77777777" w:rsidTr="00921BD6">
        <w:trPr>
          <w:trHeight w:val="275"/>
        </w:trPr>
        <w:tc>
          <w:tcPr>
            <w:tcW w:w="7513" w:type="dxa"/>
            <w:vAlign w:val="center"/>
          </w:tcPr>
          <w:p w14:paraId="25B507FF" w14:textId="77777777"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Масса, кг </w:t>
            </w:r>
          </w:p>
        </w:tc>
        <w:tc>
          <w:tcPr>
            <w:tcW w:w="2268" w:type="dxa"/>
          </w:tcPr>
          <w:p w14:paraId="2D008A3E" w14:textId="77777777" w:rsidR="00921BD6" w:rsidRPr="00921BD6" w:rsidRDefault="00921BD6" w:rsidP="00921BD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400</w:t>
            </w:r>
          </w:p>
        </w:tc>
      </w:tr>
    </w:tbl>
    <w:p w14:paraId="6CDA8ECF" w14:textId="77777777" w:rsidR="002A2405" w:rsidRPr="00ED176C" w:rsidRDefault="002A2405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14:paraId="17A58659" w14:textId="77777777" w:rsidR="00B70BC0" w:rsidRPr="00ED176C" w:rsidRDefault="005B1A95" w:rsidP="00ED176C">
      <w:pPr>
        <w:pStyle w:val="Default"/>
        <w:spacing w:line="276" w:lineRule="auto"/>
        <w:rPr>
          <w:bCs/>
          <w:sz w:val="20"/>
          <w:szCs w:val="20"/>
        </w:rPr>
      </w:pPr>
      <w:r w:rsidRPr="00ED176C">
        <w:rPr>
          <w:bCs/>
          <w:sz w:val="20"/>
          <w:szCs w:val="20"/>
        </w:rPr>
        <w:t>*при увеличении рабочей зоны блока дозировки</w:t>
      </w:r>
    </w:p>
    <w:p w14:paraId="441FD495" w14:textId="77777777" w:rsidR="00FA1A70" w:rsidRPr="00ED176C" w:rsidRDefault="00FA1A70" w:rsidP="00ED176C">
      <w:pPr>
        <w:pStyle w:val="Default"/>
        <w:spacing w:line="276" w:lineRule="auto"/>
        <w:rPr>
          <w:sz w:val="20"/>
          <w:szCs w:val="20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13"/>
        <w:gridCol w:w="2268"/>
      </w:tblGrid>
      <w:tr w:rsidR="00FA1A70" w:rsidRPr="00ED176C" w14:paraId="187AD882" w14:textId="77777777" w:rsidTr="002A2405">
        <w:trPr>
          <w:trHeight w:val="197"/>
        </w:trPr>
        <w:tc>
          <w:tcPr>
            <w:tcW w:w="7513" w:type="dxa"/>
            <w:shd w:val="pct10" w:color="auto" w:fill="auto"/>
            <w:vAlign w:val="center"/>
          </w:tcPr>
          <w:p w14:paraId="142B2037" w14:textId="77777777" w:rsidR="00FA1A70" w:rsidRPr="00ED176C" w:rsidRDefault="00FA1A70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 xml:space="preserve">Комплект поставки </w:t>
            </w:r>
          </w:p>
        </w:tc>
        <w:tc>
          <w:tcPr>
            <w:tcW w:w="2268" w:type="dxa"/>
            <w:shd w:val="pct10" w:color="auto" w:fill="auto"/>
          </w:tcPr>
          <w:p w14:paraId="557F876A" w14:textId="77777777"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Кол-во, шт.</w:t>
            </w:r>
          </w:p>
        </w:tc>
      </w:tr>
      <w:tr w:rsidR="00FA1A70" w:rsidRPr="00ED176C" w14:paraId="29EF66C6" w14:textId="77777777" w:rsidTr="002A2405">
        <w:trPr>
          <w:trHeight w:val="275"/>
        </w:trPr>
        <w:tc>
          <w:tcPr>
            <w:tcW w:w="7513" w:type="dxa"/>
            <w:vAlign w:val="center"/>
          </w:tcPr>
          <w:p w14:paraId="3BD0B564" w14:textId="77777777" w:rsidR="00FA1A70" w:rsidRPr="00ED176C" w:rsidRDefault="0039537A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АКСОМ</w:t>
            </w:r>
            <w:r w:rsidR="00FA1A70" w:rsidRPr="00ED17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50CB7FB7" w14:textId="77777777"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1</w:t>
            </w:r>
          </w:p>
        </w:tc>
      </w:tr>
      <w:tr w:rsidR="00FA1A70" w:rsidRPr="00ED176C" w14:paraId="6895B34E" w14:textId="77777777" w:rsidTr="002A2405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14:paraId="604684DB" w14:textId="77777777" w:rsidR="00FA1A70" w:rsidRPr="00ED176C" w:rsidRDefault="002A2405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A1A70" w:rsidRPr="00ED176C">
              <w:rPr>
                <w:sz w:val="20"/>
                <w:szCs w:val="20"/>
              </w:rPr>
              <w:t xml:space="preserve">ехнический паспорт </w:t>
            </w:r>
            <w:r>
              <w:rPr>
                <w:sz w:val="20"/>
                <w:szCs w:val="20"/>
              </w:rPr>
              <w:t>и руководство по эксплуатации</w:t>
            </w:r>
          </w:p>
        </w:tc>
        <w:tc>
          <w:tcPr>
            <w:tcW w:w="2268" w:type="dxa"/>
            <w:shd w:val="pct10" w:color="auto" w:fill="auto"/>
          </w:tcPr>
          <w:p w14:paraId="0C63B7FA" w14:textId="77777777"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1</w:t>
            </w:r>
          </w:p>
        </w:tc>
      </w:tr>
    </w:tbl>
    <w:p w14:paraId="520CAE19" w14:textId="77777777" w:rsidR="002A2405" w:rsidRDefault="002A2405" w:rsidP="00755AA4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4B7FCB19" w14:textId="77777777" w:rsidR="00755AA4" w:rsidRPr="00ED176C" w:rsidRDefault="00755AA4" w:rsidP="00755AA4">
      <w:pPr>
        <w:spacing w:after="0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b/>
          <w:bCs/>
          <w:sz w:val="20"/>
          <w:szCs w:val="20"/>
        </w:rPr>
        <w:t>Гарантия:</w:t>
      </w:r>
      <w:r w:rsidRPr="00ED176C">
        <w:rPr>
          <w:rFonts w:ascii="Verdana" w:hAnsi="Verdana"/>
          <w:sz w:val="20"/>
          <w:szCs w:val="20"/>
        </w:rPr>
        <w:t xml:space="preserve"> </w:t>
      </w:r>
    </w:p>
    <w:p w14:paraId="009F6C02" w14:textId="77777777"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Гарантийный срок составляет один год с момента отгрузки оборудования заказчику, либо с момента пуска оборудования при проведении пуско-наладки нашими специалистами.</w:t>
      </w:r>
    </w:p>
    <w:p w14:paraId="7EFF27BE" w14:textId="77777777"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В течение гарантийного срока наши специалисты производят гарантийный ремонт оборудования.</w:t>
      </w:r>
    </w:p>
    <w:p w14:paraId="1DA4ABDF" w14:textId="77777777"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После истечения гарантийного срока возможно заключение отдельного соглашения на послегарантийный ремонт и обслуживание оборудования.</w:t>
      </w:r>
    </w:p>
    <w:p w14:paraId="5162552A" w14:textId="77777777"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Расходные и комплектующие материалы всегда есть в наличии и при необходимости будут доставлены Вам в кротчайшие сроки с помощью курьерских служб.</w:t>
      </w:r>
    </w:p>
    <w:p w14:paraId="446A0D37" w14:textId="77777777" w:rsidR="00445451" w:rsidRDefault="00445451">
      <w:pPr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389D278" w14:textId="77777777" w:rsidR="00FA1A70" w:rsidRPr="00ED176C" w:rsidRDefault="00FA1A70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r w:rsidRPr="00ED176C">
        <w:rPr>
          <w:b/>
          <w:bCs/>
          <w:sz w:val="20"/>
          <w:szCs w:val="20"/>
        </w:rPr>
        <w:lastRenderedPageBreak/>
        <w:t>Отличительные особенности:</w:t>
      </w:r>
    </w:p>
    <w:p w14:paraId="495C171E" w14:textId="77777777" w:rsidR="005F0097" w:rsidRPr="00291580" w:rsidRDefault="00BB1CEF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п</w:t>
      </w:r>
      <w:r w:rsidR="005F0097" w:rsidRPr="00291580">
        <w:rPr>
          <w:rFonts w:ascii="Verdana" w:hAnsi="Verdana"/>
          <w:sz w:val="20"/>
          <w:szCs w:val="20"/>
        </w:rPr>
        <w:t>остоянная циркуляция массы и наличие подогрева бункера и отсадочного блока обеспечивают стабильную работу и высокую точность веса отсаживаемой и отливаемой продукции;</w:t>
      </w:r>
    </w:p>
    <w:p w14:paraId="6CEFA559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управление на базе программируемого логического контроллера обеспечивают гибкую настройку параметров работы комплекса;</w:t>
      </w:r>
    </w:p>
    <w:p w14:paraId="40A7442A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использование пневматических узлов Camozzi, итальянских мотор-редукторов Tramec и других комплектующих высокого качества залог минимальных затрат на обслуживание при эксплуатации вследствие отсутствия необходимости частого ремонта;</w:t>
      </w:r>
    </w:p>
    <w:p w14:paraId="6BEECA69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 xml:space="preserve">широкий ассортимент используемых масс и легкость в настройке позволяют легко переводить машину с работы с мармеладом на помадные конфеты и прочее за несколько часов, что позволяет создать обширный каталог выпускаемой продукции, учитывая уникально-высокую производительность данного комплекса при минимальных размерах. </w:t>
      </w:r>
    </w:p>
    <w:p w14:paraId="42D7FF1A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2 варианта движения конвейера – с остановками и постоянное движение. Это позволяет выбрать и настроить оптимальный режим для каждого вида продукции.</w:t>
      </w:r>
    </w:p>
    <w:p w14:paraId="73626414" w14:textId="77777777" w:rsidR="005F0097" w:rsidRPr="00ED176C" w:rsidRDefault="005F0097" w:rsidP="00291580">
      <w:pPr>
        <w:pStyle w:val="Default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rPr>
          <w:bCs/>
          <w:sz w:val="20"/>
          <w:szCs w:val="20"/>
        </w:rPr>
      </w:pPr>
      <w:r w:rsidRPr="00ED176C">
        <w:rPr>
          <w:sz w:val="20"/>
          <w:szCs w:val="20"/>
        </w:rPr>
        <w:t xml:space="preserve">возможность увеличения производительности </w:t>
      </w:r>
      <w:r w:rsidR="00047098" w:rsidRPr="00ED176C">
        <w:rPr>
          <w:bCs/>
          <w:sz w:val="20"/>
          <w:szCs w:val="20"/>
        </w:rPr>
        <w:t xml:space="preserve">увеличении рабочей зоны блока </w:t>
      </w:r>
      <w:r w:rsidR="00266316" w:rsidRPr="00ED176C">
        <w:rPr>
          <w:bCs/>
          <w:sz w:val="20"/>
          <w:szCs w:val="20"/>
        </w:rPr>
        <w:t>отсадки/отливки;</w:t>
      </w:r>
    </w:p>
    <w:p w14:paraId="20A65917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ПИД-регулирование подогревов бункера и блока отсадки;</w:t>
      </w:r>
    </w:p>
    <w:p w14:paraId="28B48AB8" w14:textId="77777777"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оборудование рассчитано и на постоянную работу в составе линий и на работу по сменам с остановками на ночь и выходные;</w:t>
      </w:r>
    </w:p>
    <w:p w14:paraId="313A73A3" w14:textId="77777777" w:rsidR="00291580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быстрая окупаемость за счет отличного соотношения стоимости оборудования и производительности. Это благоприятно сказывается на себестоимости выпускаемой продукции;</w:t>
      </w:r>
    </w:p>
    <w:p w14:paraId="2A72EFEF" w14:textId="77777777" w:rsidR="009C5CCA" w:rsidRPr="00ED176C" w:rsidRDefault="009C5CCA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</w:p>
    <w:p w14:paraId="166B74C0" w14:textId="77777777" w:rsidR="00FA1A70" w:rsidRPr="00ED176C" w:rsidRDefault="00FA1A70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r w:rsidRPr="00ED176C">
        <w:rPr>
          <w:b/>
          <w:bCs/>
          <w:sz w:val="20"/>
          <w:szCs w:val="20"/>
        </w:rPr>
        <w:t>Стоимость оборудования</w:t>
      </w:r>
      <w:r w:rsidR="002A2405">
        <w:rPr>
          <w:b/>
          <w:bCs/>
          <w:sz w:val="20"/>
          <w:szCs w:val="20"/>
        </w:rPr>
        <w:t>:</w:t>
      </w:r>
    </w:p>
    <w:p w14:paraId="336AA3D2" w14:textId="77777777" w:rsidR="00291580" w:rsidRDefault="0021311C" w:rsidP="00ED176C">
      <w:pPr>
        <w:pStyle w:val="Default"/>
        <w:spacing w:line="276" w:lineRule="auto"/>
        <w:jc w:val="both"/>
        <w:rPr>
          <w:rFonts w:cs="PF DinDisplay Pro Thin"/>
          <w:i/>
          <w:sz w:val="20"/>
          <w:szCs w:val="20"/>
        </w:rPr>
      </w:pPr>
      <w:r w:rsidRPr="00291580">
        <w:rPr>
          <w:rFonts w:cs="PF DinDisplay Pro Thin"/>
          <w:i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101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80"/>
        <w:gridCol w:w="1843"/>
        <w:gridCol w:w="224"/>
      </w:tblGrid>
      <w:tr w:rsidR="00FA1A70" w:rsidRPr="00ED176C" w14:paraId="13212F94" w14:textId="77777777" w:rsidTr="00BE213B">
        <w:trPr>
          <w:gridAfter w:val="1"/>
          <w:wAfter w:w="224" w:type="dxa"/>
          <w:trHeight w:val="131"/>
        </w:trPr>
        <w:tc>
          <w:tcPr>
            <w:tcW w:w="8080" w:type="dxa"/>
            <w:shd w:val="pct10" w:color="auto" w:fill="auto"/>
          </w:tcPr>
          <w:p w14:paraId="1D1B805D" w14:textId="77777777" w:rsidR="00FA1A70" w:rsidRPr="00ED176C" w:rsidRDefault="00FA1A70" w:rsidP="008E7F5A">
            <w:pPr>
              <w:pStyle w:val="Default"/>
              <w:spacing w:line="276" w:lineRule="auto"/>
              <w:ind w:right="-108" w:hanging="108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 xml:space="preserve">Стоимость на условиях FCA Пенза </w:t>
            </w:r>
          </w:p>
        </w:tc>
        <w:tc>
          <w:tcPr>
            <w:tcW w:w="1843" w:type="dxa"/>
            <w:shd w:val="pct10" w:color="auto" w:fill="auto"/>
          </w:tcPr>
          <w:p w14:paraId="431837CB" w14:textId="77777777" w:rsidR="00FA1A70" w:rsidRPr="00ED176C" w:rsidRDefault="00FA1A70" w:rsidP="00ED176C">
            <w:pPr>
              <w:pStyle w:val="Default"/>
              <w:spacing w:line="276" w:lineRule="auto"/>
              <w:ind w:left="-108" w:right="-26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Рубли с НДС</w:t>
            </w:r>
          </w:p>
        </w:tc>
      </w:tr>
      <w:tr w:rsidR="00FA1A70" w:rsidRPr="00ED176C" w14:paraId="073F90A8" w14:textId="77777777" w:rsidTr="00291580">
        <w:trPr>
          <w:trHeight w:val="287"/>
        </w:trPr>
        <w:tc>
          <w:tcPr>
            <w:tcW w:w="8080" w:type="dxa"/>
          </w:tcPr>
          <w:p w14:paraId="7B2B0985" w14:textId="77777777" w:rsidR="00FA1A70" w:rsidRPr="00ED176C" w:rsidRDefault="00796E11" w:rsidP="008E7F5A">
            <w:pPr>
              <w:pStyle w:val="Default"/>
              <w:spacing w:line="276" w:lineRule="auto"/>
              <w:ind w:right="-108" w:hanging="108"/>
              <w:rPr>
                <w:bCs/>
                <w:sz w:val="20"/>
                <w:szCs w:val="20"/>
              </w:rPr>
            </w:pPr>
            <w:r w:rsidRPr="00ED176C">
              <w:rPr>
                <w:rFonts w:cs="Arial"/>
                <w:sz w:val="20"/>
                <w:szCs w:val="20"/>
                <w:shd w:val="clear" w:color="auto" w:fill="FFFFFF"/>
              </w:rPr>
              <w:t>Автоматизированный комплекс скоростной отсадки/отливки масс АКСОМ</w:t>
            </w:r>
          </w:p>
        </w:tc>
        <w:tc>
          <w:tcPr>
            <w:tcW w:w="2067" w:type="dxa"/>
            <w:gridSpan w:val="2"/>
          </w:tcPr>
          <w:p w14:paraId="3D191B78" w14:textId="092092CE" w:rsidR="00FA1A70" w:rsidRPr="00ED176C" w:rsidRDefault="00EB69F0" w:rsidP="000D488D">
            <w:pPr>
              <w:pStyle w:val="Default"/>
              <w:spacing w:line="276" w:lineRule="auto"/>
              <w:ind w:left="-108" w:right="-26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</w:t>
            </w:r>
            <w:r w:rsidR="000D488D">
              <w:rPr>
                <w:sz w:val="20"/>
                <w:szCs w:val="20"/>
              </w:rPr>
              <w:t xml:space="preserve"> 2</w:t>
            </w:r>
            <w:r w:rsidRPr="00ED176C">
              <w:rPr>
                <w:sz w:val="20"/>
                <w:szCs w:val="20"/>
              </w:rPr>
              <w:t xml:space="preserve"> </w:t>
            </w:r>
            <w:r w:rsidR="006B0623">
              <w:rPr>
                <w:sz w:val="20"/>
                <w:szCs w:val="20"/>
              </w:rPr>
              <w:t>841</w:t>
            </w:r>
            <w:r w:rsidR="00FA1A70" w:rsidRPr="00ED176C">
              <w:rPr>
                <w:sz w:val="20"/>
                <w:szCs w:val="20"/>
              </w:rPr>
              <w:t> 000,00</w:t>
            </w:r>
          </w:p>
        </w:tc>
      </w:tr>
    </w:tbl>
    <w:p w14:paraId="2C9D2A24" w14:textId="77777777" w:rsidR="00755AA4" w:rsidRDefault="00755AA4" w:rsidP="00ED176C">
      <w:pPr>
        <w:spacing w:after="0"/>
        <w:rPr>
          <w:rFonts w:ascii="Verdana" w:hAnsi="Verdana"/>
          <w:b/>
          <w:sz w:val="20"/>
          <w:szCs w:val="20"/>
        </w:rPr>
      </w:pPr>
    </w:p>
    <w:p w14:paraId="246667E5" w14:textId="77777777" w:rsidR="002A2405" w:rsidRPr="00E671C6" w:rsidRDefault="002A2405" w:rsidP="002A2405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Доставка оборудования</w:t>
      </w:r>
      <w:r>
        <w:rPr>
          <w:rFonts w:ascii="Verdana" w:hAnsi="Verdana"/>
          <w:b/>
          <w:sz w:val="20"/>
          <w:szCs w:val="20"/>
        </w:rPr>
        <w:t>:</w:t>
      </w:r>
    </w:p>
    <w:p w14:paraId="07AC743E" w14:textId="77777777" w:rsidR="002A2405" w:rsidRPr="00E671C6" w:rsidRDefault="002A2405" w:rsidP="002A2405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 xml:space="preserve">На территории Российской </w:t>
      </w:r>
      <w:r>
        <w:rPr>
          <w:rFonts w:ascii="Verdana" w:hAnsi="Verdana"/>
          <w:sz w:val="20"/>
          <w:szCs w:val="20"/>
        </w:rPr>
        <w:t>Ф</w:t>
      </w:r>
      <w:r w:rsidRPr="00E671C6">
        <w:rPr>
          <w:rFonts w:ascii="Verdana" w:hAnsi="Verdana"/>
          <w:sz w:val="20"/>
          <w:szCs w:val="20"/>
        </w:rPr>
        <w:t>едерации</w:t>
      </w:r>
      <w:r>
        <w:rPr>
          <w:rFonts w:ascii="Verdana" w:hAnsi="Verdana"/>
          <w:sz w:val="20"/>
          <w:szCs w:val="20"/>
        </w:rPr>
        <w:t xml:space="preserve"> </w:t>
      </w:r>
      <w:r w:rsidRPr="00E671C6">
        <w:rPr>
          <w:rFonts w:ascii="Verdana" w:hAnsi="Verdana"/>
          <w:sz w:val="20"/>
          <w:szCs w:val="20"/>
        </w:rPr>
        <w:t xml:space="preserve">«СтанГрадъ» </w:t>
      </w:r>
      <w:r>
        <w:rPr>
          <w:rFonts w:ascii="Verdana" w:hAnsi="Verdana"/>
          <w:sz w:val="20"/>
          <w:szCs w:val="20"/>
        </w:rPr>
        <w:t>сотрудничает</w:t>
      </w:r>
      <w:r w:rsidRPr="00E671C6">
        <w:rPr>
          <w:rFonts w:ascii="Verdana" w:hAnsi="Verdana"/>
          <w:sz w:val="20"/>
          <w:szCs w:val="20"/>
        </w:rPr>
        <w:t xml:space="preserve"> со следующими транспортными компаниями:</w:t>
      </w:r>
    </w:p>
    <w:p w14:paraId="7DF41CE7" w14:textId="0428EC04" w:rsidR="002A2405" w:rsidRPr="00E671C6" w:rsidRDefault="00B36816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СДЭК</w:t>
      </w:r>
      <w:r w:rsidR="002A2405" w:rsidRPr="00E671C6">
        <w:rPr>
          <w:rFonts w:ascii="Verdana" w:hAnsi="Verdana"/>
          <w:sz w:val="20"/>
          <w:szCs w:val="20"/>
        </w:rPr>
        <w:tab/>
      </w:r>
      <w:r w:rsidR="002A2405" w:rsidRPr="00E671C6">
        <w:rPr>
          <w:rFonts w:ascii="Verdana" w:hAnsi="Verdana"/>
          <w:sz w:val="20"/>
          <w:szCs w:val="20"/>
        </w:rPr>
        <w:tab/>
        <w:t>- www.</w:t>
      </w:r>
      <w:r>
        <w:rPr>
          <w:rFonts w:ascii="Verdana" w:hAnsi="Verdana"/>
          <w:sz w:val="20"/>
          <w:szCs w:val="20"/>
          <w:lang w:val="en-US"/>
        </w:rPr>
        <w:t>cdek.ru</w:t>
      </w:r>
    </w:p>
    <w:p w14:paraId="1905B478" w14:textId="77777777" w:rsidR="002A2405" w:rsidRPr="00E671C6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14:paraId="0AE91E76" w14:textId="77777777" w:rsidR="002A2405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 w:rsidRPr="00820470">
        <w:rPr>
          <w:rFonts w:ascii="Verdana" w:hAnsi="Verdana"/>
          <w:sz w:val="20"/>
          <w:szCs w:val="20"/>
        </w:rPr>
        <w:t>www.pecom.ru</w:t>
      </w:r>
    </w:p>
    <w:p w14:paraId="2C42578E" w14:textId="77777777" w:rsidR="002A2405" w:rsidRPr="00820470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GTD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www.gtdel.com</w:t>
      </w:r>
    </w:p>
    <w:p w14:paraId="0825AF64" w14:textId="77777777"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8C649C6" w14:textId="77777777"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Срок изготовления оборудования до 50 рабочих дней.</w:t>
      </w:r>
    </w:p>
    <w:p w14:paraId="5A08FE7B" w14:textId="77777777"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телефону: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14:paraId="26178E73" w14:textId="77777777"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14:paraId="70C09C7A" w14:textId="77777777" w:rsidR="004E1714" w:rsidRPr="00683401" w:rsidRDefault="00120952" w:rsidP="00FB0ABE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5106BCBA" wp14:editId="0A830C28">
            <wp:extent cx="6297295" cy="5219065"/>
            <wp:effectExtent l="19050" t="0" r="8255" b="0"/>
            <wp:docPr id="5" name="Рисунок 1" descr="E:\_Кондитерское оборудование\АКСОМ\АК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Кондитерское оборудование\АКСОМ\АКСО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714" w:rsidRPr="00683401" w:rsidSect="00C14D79">
      <w:headerReference w:type="even" r:id="rId9"/>
      <w:headerReference w:type="default" r:id="rId10"/>
      <w:footerReference w:type="default" r:id="rId11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D39AF" w14:textId="77777777" w:rsidR="00032C94" w:rsidRDefault="00032C94" w:rsidP="00FA1A70">
      <w:pPr>
        <w:spacing w:after="0" w:line="240" w:lineRule="auto"/>
      </w:pPr>
      <w:r>
        <w:separator/>
      </w:r>
    </w:p>
  </w:endnote>
  <w:endnote w:type="continuationSeparator" w:id="0">
    <w:p w14:paraId="4E64AC25" w14:textId="77777777" w:rsidR="00032C94" w:rsidRDefault="00032C94" w:rsidP="00F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 DinDisplay Pro Thin"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89863" w14:textId="77777777" w:rsidR="00B00DC6" w:rsidRDefault="00445451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E6801A7" wp14:editId="671437A9">
          <wp:simplePos x="0" y="0"/>
          <wp:positionH relativeFrom="column">
            <wp:posOffset>2924</wp:posOffset>
          </wp:positionH>
          <wp:positionV relativeFrom="paragraph">
            <wp:posOffset>-2947286</wp:posOffset>
          </wp:positionV>
          <wp:extent cx="6230679" cy="3346140"/>
          <wp:effectExtent l="0" t="0" r="0" b="6985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986" cy="334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94499" w14:textId="77777777" w:rsidR="00032C94" w:rsidRDefault="00032C94" w:rsidP="00FA1A70">
      <w:pPr>
        <w:spacing w:after="0" w:line="240" w:lineRule="auto"/>
      </w:pPr>
      <w:r>
        <w:separator/>
      </w:r>
    </w:p>
  </w:footnote>
  <w:footnote w:type="continuationSeparator" w:id="0">
    <w:p w14:paraId="4DAEB83D" w14:textId="77777777" w:rsidR="00032C94" w:rsidRDefault="00032C94" w:rsidP="00F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729A" w14:textId="77777777" w:rsidR="00D10EFC" w:rsidRDefault="00D10EFC">
    <w:pPr>
      <w:pStyle w:val="a3"/>
    </w:pPr>
    <w:r>
      <w:rPr>
        <w:noProof/>
        <w:lang w:eastAsia="ru-RU"/>
      </w:rPr>
      <w:drawing>
        <wp:inline distT="0" distB="0" distL="0" distR="0" wp14:anchorId="232F8B40" wp14:editId="71FDCBD2">
          <wp:extent cx="6288405" cy="457200"/>
          <wp:effectExtent l="19050" t="0" r="0" b="0"/>
          <wp:docPr id="1" name="Рисунок 1" descr="E:\ФБ вер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ФБ вер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40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7878E" w14:textId="77777777" w:rsidR="00B00DC6" w:rsidRDefault="00ED176C" w:rsidP="00C14D79">
    <w:pPr>
      <w:pStyle w:val="a3"/>
      <w:tabs>
        <w:tab w:val="clear" w:pos="9355"/>
        <w:tab w:val="right" w:pos="9498"/>
      </w:tabs>
      <w:ind w:right="-285"/>
    </w:pPr>
    <w:r>
      <w:rPr>
        <w:noProof/>
        <w:lang w:eastAsia="ru-RU"/>
      </w:rPr>
      <w:drawing>
        <wp:inline distT="0" distB="0" distL="0" distR="0" wp14:anchorId="3081329F" wp14:editId="677FD700">
          <wp:extent cx="6299835" cy="46037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281B58" w14:textId="77777777" w:rsidR="00445451" w:rsidRDefault="00445451" w:rsidP="00C14D79">
    <w:pPr>
      <w:pStyle w:val="a3"/>
      <w:tabs>
        <w:tab w:val="clear" w:pos="9355"/>
        <w:tab w:val="right" w:pos="9498"/>
      </w:tabs>
      <w:ind w:right="-2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75A1"/>
    <w:multiLevelType w:val="multilevel"/>
    <w:tmpl w:val="FB4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5355B"/>
    <w:multiLevelType w:val="hybridMultilevel"/>
    <w:tmpl w:val="6994C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52D38"/>
    <w:multiLevelType w:val="hybridMultilevel"/>
    <w:tmpl w:val="FD88E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6704"/>
    <w:multiLevelType w:val="hybridMultilevel"/>
    <w:tmpl w:val="96469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74312"/>
    <w:multiLevelType w:val="hybridMultilevel"/>
    <w:tmpl w:val="B44EC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6E4E39"/>
    <w:multiLevelType w:val="hybridMultilevel"/>
    <w:tmpl w:val="2AA2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450630">
    <w:abstractNumId w:val="6"/>
  </w:num>
  <w:num w:numId="2" w16cid:durableId="1757358372">
    <w:abstractNumId w:val="0"/>
  </w:num>
  <w:num w:numId="3" w16cid:durableId="1563099406">
    <w:abstractNumId w:val="5"/>
  </w:num>
  <w:num w:numId="4" w16cid:durableId="1693679200">
    <w:abstractNumId w:val="3"/>
  </w:num>
  <w:num w:numId="5" w16cid:durableId="291524028">
    <w:abstractNumId w:val="4"/>
  </w:num>
  <w:num w:numId="6" w16cid:durableId="384186257">
    <w:abstractNumId w:val="1"/>
  </w:num>
  <w:num w:numId="7" w16cid:durableId="363679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A70"/>
    <w:rsid w:val="00032C94"/>
    <w:rsid w:val="00047098"/>
    <w:rsid w:val="00075731"/>
    <w:rsid w:val="000851D0"/>
    <w:rsid w:val="00096F69"/>
    <w:rsid w:val="000D488D"/>
    <w:rsid w:val="00120952"/>
    <w:rsid w:val="00194421"/>
    <w:rsid w:val="001C1E62"/>
    <w:rsid w:val="001D5D1D"/>
    <w:rsid w:val="0021311C"/>
    <w:rsid w:val="00230333"/>
    <w:rsid w:val="002306B8"/>
    <w:rsid w:val="00244508"/>
    <w:rsid w:val="00266316"/>
    <w:rsid w:val="00291580"/>
    <w:rsid w:val="002A2405"/>
    <w:rsid w:val="0039537A"/>
    <w:rsid w:val="003A09A3"/>
    <w:rsid w:val="003D43A9"/>
    <w:rsid w:val="00445451"/>
    <w:rsid w:val="004D2CB5"/>
    <w:rsid w:val="004E1714"/>
    <w:rsid w:val="00517EB7"/>
    <w:rsid w:val="00547FA6"/>
    <w:rsid w:val="005543EE"/>
    <w:rsid w:val="00566947"/>
    <w:rsid w:val="00584482"/>
    <w:rsid w:val="005B1A95"/>
    <w:rsid w:val="005B7071"/>
    <w:rsid w:val="005F0097"/>
    <w:rsid w:val="00631B1E"/>
    <w:rsid w:val="0065760B"/>
    <w:rsid w:val="006579E3"/>
    <w:rsid w:val="00683401"/>
    <w:rsid w:val="006B0623"/>
    <w:rsid w:val="006D2ADD"/>
    <w:rsid w:val="006F6224"/>
    <w:rsid w:val="00715FB9"/>
    <w:rsid w:val="00721F9B"/>
    <w:rsid w:val="0073532D"/>
    <w:rsid w:val="00755AA4"/>
    <w:rsid w:val="00783E9A"/>
    <w:rsid w:val="00786C1F"/>
    <w:rsid w:val="00796E11"/>
    <w:rsid w:val="007A6363"/>
    <w:rsid w:val="007E26D2"/>
    <w:rsid w:val="00802981"/>
    <w:rsid w:val="00807B61"/>
    <w:rsid w:val="00840C1D"/>
    <w:rsid w:val="0089135A"/>
    <w:rsid w:val="008924BF"/>
    <w:rsid w:val="008E7F5A"/>
    <w:rsid w:val="00921BD6"/>
    <w:rsid w:val="009822AE"/>
    <w:rsid w:val="009C4CAB"/>
    <w:rsid w:val="009C5CCA"/>
    <w:rsid w:val="00A05213"/>
    <w:rsid w:val="00A26175"/>
    <w:rsid w:val="00A33012"/>
    <w:rsid w:val="00AB3CA7"/>
    <w:rsid w:val="00B00DC6"/>
    <w:rsid w:val="00B36816"/>
    <w:rsid w:val="00B70BC0"/>
    <w:rsid w:val="00BB1CEF"/>
    <w:rsid w:val="00BE213B"/>
    <w:rsid w:val="00C10CCF"/>
    <w:rsid w:val="00C46B68"/>
    <w:rsid w:val="00C50CCE"/>
    <w:rsid w:val="00C839D1"/>
    <w:rsid w:val="00C90084"/>
    <w:rsid w:val="00CB1A86"/>
    <w:rsid w:val="00D023F4"/>
    <w:rsid w:val="00D10EFC"/>
    <w:rsid w:val="00D85299"/>
    <w:rsid w:val="00D965A3"/>
    <w:rsid w:val="00DD2075"/>
    <w:rsid w:val="00DF55D5"/>
    <w:rsid w:val="00E07209"/>
    <w:rsid w:val="00E1001E"/>
    <w:rsid w:val="00E32778"/>
    <w:rsid w:val="00E90360"/>
    <w:rsid w:val="00E920B3"/>
    <w:rsid w:val="00EB69F0"/>
    <w:rsid w:val="00ED176C"/>
    <w:rsid w:val="00ED5F62"/>
    <w:rsid w:val="00F14D9F"/>
    <w:rsid w:val="00F40102"/>
    <w:rsid w:val="00F82D3A"/>
    <w:rsid w:val="00FA1A70"/>
    <w:rsid w:val="00FB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B8E7A"/>
  <w15:docId w15:val="{8EAC9DF7-1ABA-4FA1-834C-67962365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A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A7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A70"/>
    <w:rPr>
      <w:rFonts w:ascii="Calibri" w:eastAsia="Calibri" w:hAnsi="Calibri" w:cs="Times New Roman"/>
    </w:rPr>
  </w:style>
  <w:style w:type="paragraph" w:customStyle="1" w:styleId="Default">
    <w:name w:val="Default"/>
    <w:rsid w:val="00FA1A70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A70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5CC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D176C"/>
    <w:pPr>
      <w:ind w:left="720"/>
      <w:contextualSpacing/>
    </w:pPr>
  </w:style>
  <w:style w:type="table" w:styleId="ab">
    <w:name w:val="Table Grid"/>
    <w:basedOn w:val="a1"/>
    <w:uiPriority w:val="59"/>
    <w:rsid w:val="002A2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MAKSIM</cp:lastModifiedBy>
  <cp:revision>17</cp:revision>
  <cp:lastPrinted>2017-12-13T16:08:00Z</cp:lastPrinted>
  <dcterms:created xsi:type="dcterms:W3CDTF">2020-10-05T10:25:00Z</dcterms:created>
  <dcterms:modified xsi:type="dcterms:W3CDTF">2025-11-27T11:00:00Z</dcterms:modified>
</cp:coreProperties>
</file>